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B7" w:rsidRPr="0049194D" w:rsidRDefault="001E4E0E" w:rsidP="00CB3337">
      <w:pPr>
        <w:spacing w:line="276" w:lineRule="auto"/>
        <w:rPr>
          <w:rFonts w:ascii="Arial" w:eastAsia="Arial" w:hAnsi="Arial"/>
          <w:b/>
          <w:lang w:eastAsia="en-US"/>
        </w:rPr>
      </w:pPr>
      <w:r w:rsidRPr="0049194D">
        <w:rPr>
          <w:rFonts w:ascii="Arial" w:eastAsia="Arial" w:hAnsi="Arial"/>
          <w:b/>
          <w:lang w:eastAsia="en-US"/>
        </w:rPr>
        <w:t>F</w:t>
      </w:r>
      <w:r w:rsidR="001D3B66" w:rsidRPr="0049194D">
        <w:rPr>
          <w:rFonts w:ascii="Arial" w:eastAsia="Arial" w:hAnsi="Arial"/>
          <w:b/>
          <w:lang w:eastAsia="en-US"/>
        </w:rPr>
        <w:t>ahrerlose</w:t>
      </w:r>
      <w:r w:rsidRPr="0049194D">
        <w:rPr>
          <w:rFonts w:ascii="Arial" w:eastAsia="Arial" w:hAnsi="Arial"/>
          <w:b/>
          <w:lang w:eastAsia="en-US"/>
        </w:rPr>
        <w:t>s Transportsystem für mehr Effizienz in Logistik, Fahrzeugmontage und Motorenbau</w:t>
      </w:r>
    </w:p>
    <w:p w:rsidR="00A523C5" w:rsidRPr="0049194D" w:rsidRDefault="001E4E0E" w:rsidP="00CB3337">
      <w:pPr>
        <w:tabs>
          <w:tab w:val="left" w:pos="5610"/>
        </w:tabs>
        <w:spacing w:line="276" w:lineRule="auto"/>
        <w:rPr>
          <w:rFonts w:ascii="Arial" w:eastAsia="Arial" w:hAnsi="Arial"/>
          <w:b/>
          <w:sz w:val="24"/>
          <w:szCs w:val="24"/>
          <w:lang w:eastAsia="en-US"/>
        </w:rPr>
      </w:pPr>
      <w:r w:rsidRPr="0049194D">
        <w:rPr>
          <w:rFonts w:ascii="Arial" w:eastAsia="Arial" w:hAnsi="Arial"/>
          <w:b/>
          <w:sz w:val="24"/>
          <w:szCs w:val="24"/>
          <w:lang w:eastAsia="en-US"/>
        </w:rPr>
        <w:t>BRP</w:t>
      </w:r>
    </w:p>
    <w:p w:rsidR="00CB3337" w:rsidRPr="0049194D" w:rsidRDefault="00CB3337" w:rsidP="00CB3337">
      <w:pPr>
        <w:spacing w:line="276" w:lineRule="auto"/>
        <w:rPr>
          <w:rFonts w:ascii="Arial" w:eastAsia="Arial" w:hAnsi="Arial"/>
          <w:sz w:val="22"/>
          <w:szCs w:val="22"/>
          <w:lang w:eastAsia="en-US"/>
        </w:rPr>
      </w:pPr>
    </w:p>
    <w:p w:rsidR="00A523C5" w:rsidRPr="0049194D" w:rsidRDefault="0049194D" w:rsidP="00CB3337">
      <w:pPr>
        <w:spacing w:line="276" w:lineRule="auto"/>
        <w:rPr>
          <w:rFonts w:ascii="Arial" w:eastAsia="Arial" w:hAnsi="Arial"/>
          <w:i/>
          <w:lang w:eastAsia="en-US"/>
        </w:rPr>
      </w:pPr>
      <w:r w:rsidRPr="0049194D">
        <w:rPr>
          <w:rFonts w:ascii="Arial" w:eastAsia="Arial" w:hAnsi="Arial"/>
          <w:i/>
          <w:lang w:eastAsia="en-US"/>
        </w:rPr>
        <w:t>BRP</w:t>
      </w:r>
      <w:r>
        <w:rPr>
          <w:rFonts w:ascii="Arial" w:eastAsia="Arial" w:hAnsi="Arial"/>
          <w:i/>
          <w:lang w:eastAsia="en-US"/>
        </w:rPr>
        <w:t xml:space="preserve"> </w:t>
      </w:r>
      <w:r w:rsidRPr="0049194D">
        <w:rPr>
          <w:rFonts w:ascii="Arial" w:eastAsia="Arial" w:hAnsi="Arial"/>
          <w:i/>
          <w:lang w:eastAsia="en-US"/>
        </w:rPr>
        <w:t xml:space="preserve">ersetzt am Hauptsitz in </w:t>
      </w:r>
      <w:proofErr w:type="spellStart"/>
      <w:r w:rsidRPr="0049194D">
        <w:rPr>
          <w:rFonts w:ascii="Arial" w:eastAsia="Arial" w:hAnsi="Arial"/>
          <w:i/>
          <w:lang w:eastAsia="en-US"/>
        </w:rPr>
        <w:t>Valcourt</w:t>
      </w:r>
      <w:proofErr w:type="spellEnd"/>
      <w:r w:rsidRPr="0049194D">
        <w:rPr>
          <w:rFonts w:ascii="Arial" w:eastAsia="Arial" w:hAnsi="Arial"/>
          <w:i/>
          <w:lang w:eastAsia="en-US"/>
        </w:rPr>
        <w:t xml:space="preserve"> (CDN) sowie </w:t>
      </w:r>
      <w:r w:rsidR="001F591F">
        <w:rPr>
          <w:rFonts w:ascii="Arial" w:eastAsia="Arial" w:hAnsi="Arial"/>
          <w:i/>
          <w:lang w:eastAsia="en-US"/>
        </w:rPr>
        <w:t>in</w:t>
      </w:r>
      <w:r w:rsidRPr="0049194D">
        <w:rPr>
          <w:rFonts w:ascii="Arial" w:eastAsia="Arial" w:hAnsi="Arial"/>
          <w:i/>
          <w:lang w:eastAsia="en-US"/>
        </w:rPr>
        <w:t xml:space="preserve"> </w:t>
      </w:r>
      <w:r w:rsidR="001F591F">
        <w:rPr>
          <w:rFonts w:ascii="Arial" w:eastAsia="Arial" w:hAnsi="Arial"/>
          <w:i/>
          <w:lang w:eastAsia="en-US"/>
        </w:rPr>
        <w:t xml:space="preserve">Ciudad Juarez </w:t>
      </w:r>
      <w:r w:rsidRPr="0049194D">
        <w:rPr>
          <w:rFonts w:ascii="Arial" w:eastAsia="Arial" w:hAnsi="Arial"/>
          <w:i/>
          <w:lang w:eastAsia="en-US"/>
        </w:rPr>
        <w:t>(Mexiko) und Gunskirchen (Ö</w:t>
      </w:r>
      <w:r w:rsidRPr="0049194D">
        <w:rPr>
          <w:rFonts w:ascii="Arial" w:eastAsia="Arial" w:hAnsi="Arial"/>
          <w:i/>
          <w:lang w:eastAsia="en-US"/>
        </w:rPr>
        <w:t>s</w:t>
      </w:r>
      <w:r w:rsidRPr="0049194D">
        <w:rPr>
          <w:rFonts w:ascii="Arial" w:eastAsia="Arial" w:hAnsi="Arial"/>
          <w:i/>
          <w:lang w:eastAsia="en-US"/>
        </w:rPr>
        <w:t>terreich) die bisherigen Fördersysteme in Fertigung und Montage durch fahrerlose Transportsystemen von DS A</w:t>
      </w:r>
      <w:r w:rsidRPr="0049194D">
        <w:rPr>
          <w:rFonts w:ascii="Arial" w:eastAsia="Arial" w:hAnsi="Arial"/>
          <w:i/>
          <w:lang w:eastAsia="en-US"/>
        </w:rPr>
        <w:t>U</w:t>
      </w:r>
      <w:r w:rsidRPr="0049194D">
        <w:rPr>
          <w:rFonts w:ascii="Arial" w:eastAsia="Arial" w:hAnsi="Arial"/>
          <w:i/>
          <w:lang w:eastAsia="en-US"/>
        </w:rPr>
        <w:t>TOMOTION und verbessert so Flexibilität, Effizienz und Prozess</w:t>
      </w:r>
      <w:r>
        <w:rPr>
          <w:rFonts w:ascii="Arial" w:eastAsia="Arial" w:hAnsi="Arial"/>
          <w:i/>
          <w:lang w:eastAsia="en-US"/>
        </w:rPr>
        <w:t>s</w:t>
      </w:r>
      <w:r w:rsidRPr="0049194D">
        <w:rPr>
          <w:rFonts w:ascii="Arial" w:eastAsia="Arial" w:hAnsi="Arial"/>
          <w:i/>
          <w:lang w:eastAsia="en-US"/>
        </w:rPr>
        <w:t>icherheit von Motorenfertigung und Fah</w:t>
      </w:r>
      <w:r w:rsidRPr="0049194D">
        <w:rPr>
          <w:rFonts w:ascii="Arial" w:eastAsia="Arial" w:hAnsi="Arial"/>
          <w:i/>
          <w:lang w:eastAsia="en-US"/>
        </w:rPr>
        <w:t>r</w:t>
      </w:r>
      <w:r w:rsidRPr="0049194D">
        <w:rPr>
          <w:rFonts w:ascii="Arial" w:eastAsia="Arial" w:hAnsi="Arial"/>
          <w:i/>
          <w:lang w:eastAsia="en-US"/>
        </w:rPr>
        <w:t>zeugmontage.</w:t>
      </w:r>
    </w:p>
    <w:p w:rsidR="00CB3337" w:rsidRPr="0049194D" w:rsidRDefault="00CB3337" w:rsidP="00CB3337"/>
    <w:p w:rsidR="00CB3337" w:rsidRPr="0049194D" w:rsidRDefault="00CB3337" w:rsidP="00CB3337"/>
    <w:p w:rsidR="004E0286" w:rsidRPr="0049194D" w:rsidRDefault="001E4E0E" w:rsidP="004E0286">
      <w:pPr>
        <w:spacing w:line="276" w:lineRule="auto"/>
        <w:rPr>
          <w:rFonts w:ascii="Arial" w:eastAsia="Arial" w:hAnsi="Arial"/>
          <w:lang w:eastAsia="en-US"/>
        </w:rPr>
      </w:pPr>
      <w:r w:rsidRPr="0049194D">
        <w:rPr>
          <w:rFonts w:ascii="Arial" w:eastAsia="Arial" w:hAnsi="Arial"/>
          <w:lang w:eastAsia="en-US"/>
        </w:rPr>
        <w:t>Bombardier Recreational Products (BRP) ist ein weltweit führender Hersteller motorisierter Straßen-, Schnee-, Gelände-, Wasser- und Luftfahrzeuge für Freizeitanwendungen sowie innovativer, effizienter Hoc</w:t>
      </w:r>
      <w:r w:rsidRPr="0049194D">
        <w:rPr>
          <w:rFonts w:ascii="Arial" w:eastAsia="Arial" w:hAnsi="Arial"/>
          <w:lang w:eastAsia="en-US"/>
        </w:rPr>
        <w:t>h</w:t>
      </w:r>
      <w:r w:rsidRPr="0049194D">
        <w:rPr>
          <w:rFonts w:ascii="Arial" w:eastAsia="Arial" w:hAnsi="Arial"/>
          <w:lang w:eastAsia="en-US"/>
        </w:rPr>
        <w:t>leistungsmotoren und ganzer Antriebssysteme für den Motorsport. Am Hauptsitz in Valcourt, Québec, sowie an Produktionsstätten in Kanada, den USA, Mexiko, Finnland und Österreich beschäftigt BRP mehr als 7.600 Mitarbeiter.</w:t>
      </w:r>
    </w:p>
    <w:p w:rsidR="001A0594" w:rsidRPr="0049194D" w:rsidRDefault="001A0594" w:rsidP="001A0594">
      <w:pPr>
        <w:spacing w:line="276" w:lineRule="auto"/>
        <w:rPr>
          <w:rFonts w:ascii="Arial" w:eastAsia="Arial" w:hAnsi="Arial"/>
          <w:lang w:eastAsia="en-US"/>
        </w:rPr>
      </w:pPr>
    </w:p>
    <w:p w:rsidR="001A0594" w:rsidRPr="0049194D" w:rsidRDefault="001A0594" w:rsidP="001A0594">
      <w:pPr>
        <w:spacing w:line="276" w:lineRule="auto"/>
        <w:rPr>
          <w:rFonts w:ascii="Arial" w:eastAsia="Arial" w:hAnsi="Arial"/>
          <w:b/>
          <w:lang w:eastAsia="en-US"/>
        </w:rPr>
      </w:pPr>
      <w:r w:rsidRPr="0049194D">
        <w:rPr>
          <w:rFonts w:ascii="Arial" w:eastAsia="Arial" w:hAnsi="Arial"/>
          <w:b/>
          <w:lang w:eastAsia="en-US"/>
        </w:rPr>
        <w:t>Für Logistik, Fahrzeugmontage und Motorenbau</w:t>
      </w:r>
    </w:p>
    <w:p w:rsidR="00694A1F" w:rsidRPr="0049194D" w:rsidRDefault="00694A1F" w:rsidP="00694A1F">
      <w:pPr>
        <w:spacing w:line="276" w:lineRule="auto"/>
        <w:rPr>
          <w:rFonts w:ascii="Arial" w:eastAsia="Arial" w:hAnsi="Arial"/>
          <w:lang w:eastAsia="en-US"/>
        </w:rPr>
      </w:pPr>
    </w:p>
    <w:p w:rsidR="001E4E0E" w:rsidRPr="0049194D" w:rsidRDefault="0049194D" w:rsidP="004E0286">
      <w:pPr>
        <w:spacing w:line="276" w:lineRule="auto"/>
        <w:rPr>
          <w:rFonts w:ascii="Arial" w:eastAsia="Arial" w:hAnsi="Arial"/>
          <w:lang w:eastAsia="en-US"/>
        </w:rPr>
      </w:pPr>
      <w:r w:rsidRPr="0049194D">
        <w:rPr>
          <w:rFonts w:ascii="Arial" w:eastAsia="Arial" w:hAnsi="Arial"/>
          <w:lang w:eastAsia="en-US"/>
        </w:rPr>
        <w:t>Mit unterschiedlichen, kundenspezifisch der jeweiligen Aufgabe angepassten fahrerlosen Transportsystemen (</w:t>
      </w:r>
      <w:r w:rsidR="001F591F">
        <w:rPr>
          <w:rFonts w:ascii="Arial" w:eastAsia="Arial" w:hAnsi="Arial"/>
          <w:lang w:eastAsia="en-US"/>
        </w:rPr>
        <w:t>FTS</w:t>
      </w:r>
      <w:r w:rsidRPr="0049194D">
        <w:rPr>
          <w:rFonts w:ascii="Arial" w:eastAsia="Arial" w:hAnsi="Arial"/>
          <w:lang w:eastAsia="en-US"/>
        </w:rPr>
        <w:t>) von DS AUTOMOTION verbessert BRP die Flexibilität, Effizienz und Prozes</w:t>
      </w:r>
      <w:r>
        <w:rPr>
          <w:rFonts w:ascii="Arial" w:eastAsia="Arial" w:hAnsi="Arial"/>
          <w:lang w:eastAsia="en-US"/>
        </w:rPr>
        <w:t>s</w:t>
      </w:r>
      <w:r w:rsidRPr="0049194D">
        <w:rPr>
          <w:rFonts w:ascii="Arial" w:eastAsia="Arial" w:hAnsi="Arial"/>
          <w:lang w:eastAsia="en-US"/>
        </w:rPr>
        <w:t>sicherheit der Fah</w:t>
      </w:r>
      <w:r w:rsidRPr="0049194D">
        <w:rPr>
          <w:rFonts w:ascii="Arial" w:eastAsia="Arial" w:hAnsi="Arial"/>
          <w:lang w:eastAsia="en-US"/>
        </w:rPr>
        <w:t>r</w:t>
      </w:r>
      <w:r w:rsidRPr="0049194D">
        <w:rPr>
          <w:rFonts w:ascii="Arial" w:eastAsia="Arial" w:hAnsi="Arial"/>
          <w:lang w:eastAsia="en-US"/>
        </w:rPr>
        <w:t xml:space="preserve">zeugmontage in </w:t>
      </w:r>
      <w:proofErr w:type="spellStart"/>
      <w:r w:rsidRPr="0049194D">
        <w:rPr>
          <w:rFonts w:ascii="Arial" w:eastAsia="Arial" w:hAnsi="Arial"/>
          <w:lang w:eastAsia="en-US"/>
        </w:rPr>
        <w:t>Valcourt</w:t>
      </w:r>
      <w:proofErr w:type="spellEnd"/>
      <w:r w:rsidRPr="0049194D">
        <w:rPr>
          <w:rFonts w:ascii="Arial" w:eastAsia="Arial" w:hAnsi="Arial"/>
          <w:lang w:eastAsia="en-US"/>
        </w:rPr>
        <w:t xml:space="preserve"> (Kanada) und </w:t>
      </w:r>
      <w:r w:rsidR="001F591F">
        <w:rPr>
          <w:rFonts w:ascii="Arial" w:eastAsia="Arial" w:hAnsi="Arial"/>
          <w:lang w:eastAsia="en-US"/>
        </w:rPr>
        <w:t xml:space="preserve">Ciudad Juarez </w:t>
      </w:r>
      <w:r w:rsidRPr="0049194D">
        <w:rPr>
          <w:rFonts w:ascii="Arial" w:eastAsia="Arial" w:hAnsi="Arial"/>
          <w:lang w:eastAsia="en-US"/>
        </w:rPr>
        <w:t>(Mexiko) sowie der Motorenfertigung in Gunskirchen (Österreich).</w:t>
      </w:r>
    </w:p>
    <w:p w:rsidR="000B3BFE" w:rsidRPr="0049194D" w:rsidRDefault="000B3BFE" w:rsidP="004E0286">
      <w:pPr>
        <w:spacing w:line="276" w:lineRule="auto"/>
        <w:rPr>
          <w:rFonts w:ascii="Arial" w:eastAsia="Arial" w:hAnsi="Arial"/>
          <w:lang w:eastAsia="en-US"/>
        </w:rPr>
      </w:pPr>
    </w:p>
    <w:p w:rsidR="000B3BFE" w:rsidRPr="0049194D" w:rsidRDefault="00D1539B" w:rsidP="004E0286">
      <w:pPr>
        <w:spacing w:line="276" w:lineRule="auto"/>
        <w:rPr>
          <w:rFonts w:ascii="Arial" w:eastAsia="Arial" w:hAnsi="Arial"/>
          <w:lang w:eastAsia="en-US"/>
        </w:rPr>
      </w:pPr>
      <w:r w:rsidRPr="0049194D">
        <w:rPr>
          <w:rFonts w:ascii="Arial" w:eastAsia="Arial" w:hAnsi="Arial"/>
          <w:lang w:eastAsia="en-US"/>
        </w:rPr>
        <w:t>Zum Einsatz kommen d</w:t>
      </w:r>
      <w:r w:rsidR="000B3BFE" w:rsidRPr="0049194D">
        <w:rPr>
          <w:rFonts w:ascii="Arial" w:eastAsia="Arial" w:hAnsi="Arial"/>
          <w:lang w:eastAsia="en-US"/>
        </w:rPr>
        <w:t xml:space="preserve">ie FTF dabei </w:t>
      </w:r>
      <w:r w:rsidRPr="0049194D">
        <w:rPr>
          <w:rFonts w:ascii="Arial" w:eastAsia="Arial" w:hAnsi="Arial"/>
          <w:lang w:eastAsia="en-US"/>
        </w:rPr>
        <w:t>einerseits in der Intralogistik zur Anlieferung von Material an die Fert</w:t>
      </w:r>
      <w:r w:rsidRPr="0049194D">
        <w:rPr>
          <w:rFonts w:ascii="Arial" w:eastAsia="Arial" w:hAnsi="Arial"/>
          <w:lang w:eastAsia="en-US"/>
        </w:rPr>
        <w:t>i</w:t>
      </w:r>
      <w:r w:rsidRPr="0049194D">
        <w:rPr>
          <w:rFonts w:ascii="Arial" w:eastAsia="Arial" w:hAnsi="Arial"/>
          <w:lang w:eastAsia="en-US"/>
        </w:rPr>
        <w:t xml:space="preserve">gungs- bzw. Montagelinien, andererseits und hauptsächlich bilden sie jedoch als hochflexibles Fördersystem </w:t>
      </w:r>
      <w:r w:rsidR="00A202FD" w:rsidRPr="0049194D">
        <w:rPr>
          <w:rFonts w:ascii="Arial" w:eastAsia="Arial" w:hAnsi="Arial"/>
          <w:lang w:eastAsia="en-US"/>
        </w:rPr>
        <w:t>das Rückgrat der Produktionsanlagen</w:t>
      </w:r>
      <w:r w:rsidR="007F00F4" w:rsidRPr="0049194D">
        <w:rPr>
          <w:rFonts w:ascii="Arial" w:eastAsia="Arial" w:hAnsi="Arial"/>
          <w:lang w:eastAsia="en-US"/>
        </w:rPr>
        <w:t>.</w:t>
      </w:r>
    </w:p>
    <w:p w:rsidR="001A0594" w:rsidRPr="0049194D" w:rsidRDefault="001A0594" w:rsidP="001A0594">
      <w:pPr>
        <w:spacing w:line="276" w:lineRule="auto"/>
        <w:rPr>
          <w:rFonts w:ascii="Arial" w:eastAsia="Arial" w:hAnsi="Arial"/>
          <w:color w:val="FF0000"/>
          <w:lang w:eastAsia="en-US"/>
        </w:rPr>
      </w:pPr>
    </w:p>
    <w:p w:rsidR="001A0594" w:rsidRPr="0049194D" w:rsidRDefault="001A0594" w:rsidP="001A0594">
      <w:pPr>
        <w:spacing w:line="276" w:lineRule="auto"/>
        <w:rPr>
          <w:rFonts w:ascii="Arial" w:eastAsia="Arial" w:hAnsi="Arial"/>
          <w:b/>
          <w:lang w:eastAsia="en-US"/>
        </w:rPr>
      </w:pPr>
      <w:r w:rsidRPr="0049194D">
        <w:rPr>
          <w:rFonts w:ascii="Arial" w:eastAsia="Arial" w:hAnsi="Arial"/>
          <w:b/>
          <w:lang w:eastAsia="en-US"/>
        </w:rPr>
        <w:t>Rückgrat der Produktionsanlagen</w:t>
      </w:r>
    </w:p>
    <w:p w:rsidR="007F00F4" w:rsidRPr="0049194D" w:rsidRDefault="007F00F4" w:rsidP="007F00F4">
      <w:pPr>
        <w:spacing w:line="276" w:lineRule="auto"/>
        <w:rPr>
          <w:rFonts w:ascii="Arial" w:eastAsia="Arial" w:hAnsi="Arial"/>
          <w:lang w:eastAsia="en-US"/>
        </w:rPr>
      </w:pPr>
    </w:p>
    <w:p w:rsidR="00DD7711" w:rsidRPr="0049194D" w:rsidRDefault="00DD7711" w:rsidP="007F00F4">
      <w:pPr>
        <w:spacing w:line="276" w:lineRule="auto"/>
        <w:rPr>
          <w:rFonts w:ascii="Arial" w:eastAsia="Arial" w:hAnsi="Arial"/>
          <w:lang w:eastAsia="en-US"/>
        </w:rPr>
      </w:pPr>
      <w:r w:rsidRPr="0049194D">
        <w:rPr>
          <w:rFonts w:ascii="Arial" w:eastAsia="Arial" w:hAnsi="Arial"/>
          <w:lang w:eastAsia="en-US"/>
        </w:rPr>
        <w:t xml:space="preserve">Bei </w:t>
      </w:r>
      <w:r w:rsidR="000034E0" w:rsidRPr="0049194D">
        <w:rPr>
          <w:rFonts w:ascii="Arial" w:eastAsia="Arial" w:hAnsi="Arial"/>
          <w:lang w:eastAsia="en-US"/>
        </w:rPr>
        <w:t>Lösungen mit klassischer Fördertechnik</w:t>
      </w:r>
      <w:r w:rsidRPr="0049194D">
        <w:rPr>
          <w:rFonts w:ascii="Arial" w:eastAsia="Arial" w:hAnsi="Arial"/>
          <w:lang w:eastAsia="en-US"/>
        </w:rPr>
        <w:t xml:space="preserve"> bewegen sich die in Bau befindlichen Motoren oder Fahrzeuge von Arbeitsplatz zu Arbeitsplatz über raumgreifende Installationen. </w:t>
      </w:r>
      <w:r w:rsidR="0049194D" w:rsidRPr="0049194D">
        <w:rPr>
          <w:rFonts w:ascii="Arial" w:eastAsia="Arial" w:hAnsi="Arial"/>
          <w:lang w:eastAsia="en-US"/>
        </w:rPr>
        <w:t xml:space="preserve">Diese lassen sich nur mit erheblichem Aufwand so gestalten, dass sie Arbeitsschritte mit unterschiedlichen Taktzeiten </w:t>
      </w:r>
      <w:r w:rsidR="00782770">
        <w:rPr>
          <w:rFonts w:ascii="Arial" w:eastAsia="Arial" w:hAnsi="Arial"/>
          <w:lang w:eastAsia="en-US"/>
        </w:rPr>
        <w:t>ermöglichen. J</w:t>
      </w:r>
      <w:r w:rsidR="0049194D" w:rsidRPr="0049194D">
        <w:rPr>
          <w:rFonts w:ascii="Arial" w:eastAsia="Arial" w:hAnsi="Arial"/>
          <w:lang w:eastAsia="en-US"/>
        </w:rPr>
        <w:t xml:space="preserve">ede </w:t>
      </w:r>
      <w:r w:rsidR="00782770">
        <w:rPr>
          <w:rFonts w:ascii="Arial" w:eastAsia="Arial" w:hAnsi="Arial"/>
          <w:lang w:eastAsia="en-US"/>
        </w:rPr>
        <w:t xml:space="preserve">spätere </w:t>
      </w:r>
      <w:r w:rsidR="0049194D" w:rsidRPr="0049194D">
        <w:rPr>
          <w:rFonts w:ascii="Arial" w:eastAsia="Arial" w:hAnsi="Arial"/>
          <w:lang w:eastAsia="en-US"/>
        </w:rPr>
        <w:t xml:space="preserve">Änderung der Arbeitsabläufe </w:t>
      </w:r>
      <w:r w:rsidR="0049194D">
        <w:rPr>
          <w:rFonts w:ascii="Arial" w:eastAsia="Arial" w:hAnsi="Arial"/>
          <w:lang w:eastAsia="en-US"/>
        </w:rPr>
        <w:t>macht aufwändige</w:t>
      </w:r>
      <w:r w:rsidR="0049194D" w:rsidRPr="0049194D">
        <w:rPr>
          <w:rFonts w:ascii="Arial" w:eastAsia="Arial" w:hAnsi="Arial"/>
          <w:lang w:eastAsia="en-US"/>
        </w:rPr>
        <w:t xml:space="preserve"> Umbauten erforderlich.</w:t>
      </w:r>
    </w:p>
    <w:p w:rsidR="00DD7711" w:rsidRPr="0049194D" w:rsidRDefault="00DD7711" w:rsidP="007F00F4">
      <w:pPr>
        <w:spacing w:line="276" w:lineRule="auto"/>
        <w:rPr>
          <w:rFonts w:ascii="Arial" w:eastAsia="Arial" w:hAnsi="Arial"/>
          <w:lang w:eastAsia="en-US"/>
        </w:rPr>
      </w:pPr>
    </w:p>
    <w:p w:rsidR="00D3501B" w:rsidRPr="0049194D" w:rsidRDefault="00DD7711" w:rsidP="00B25907">
      <w:pPr>
        <w:spacing w:line="276" w:lineRule="auto"/>
        <w:rPr>
          <w:rFonts w:ascii="Arial" w:eastAsia="Arial" w:hAnsi="Arial"/>
          <w:color w:val="FF0000"/>
          <w:lang w:eastAsia="en-US"/>
        </w:rPr>
      </w:pPr>
      <w:r w:rsidRPr="0049194D">
        <w:rPr>
          <w:rFonts w:ascii="Arial" w:eastAsia="Arial" w:hAnsi="Arial"/>
          <w:lang w:eastAsia="en-US"/>
        </w:rPr>
        <w:t>Im Gegensatz dazu wird in der Lösung von DS AUTOMOTION für BRP jedes Werkstück von einem Fah</w:t>
      </w:r>
      <w:r w:rsidRPr="0049194D">
        <w:rPr>
          <w:rFonts w:ascii="Arial" w:eastAsia="Arial" w:hAnsi="Arial"/>
          <w:lang w:eastAsia="en-US"/>
        </w:rPr>
        <w:t>r</w:t>
      </w:r>
      <w:r w:rsidRPr="0049194D">
        <w:rPr>
          <w:rFonts w:ascii="Arial" w:eastAsia="Arial" w:hAnsi="Arial"/>
          <w:lang w:eastAsia="en-US"/>
        </w:rPr>
        <w:t xml:space="preserve">zeug transportiert. Das ermöglicht die individuelle Anpassung der Geschwindigkeit </w:t>
      </w:r>
      <w:r w:rsidR="00782770">
        <w:rPr>
          <w:rFonts w:ascii="Arial" w:eastAsia="Arial" w:hAnsi="Arial"/>
          <w:lang w:eastAsia="en-US"/>
        </w:rPr>
        <w:t xml:space="preserve">sowie des Taktabstandes </w:t>
      </w:r>
      <w:r w:rsidRPr="0049194D">
        <w:rPr>
          <w:rFonts w:ascii="Arial" w:eastAsia="Arial" w:hAnsi="Arial"/>
          <w:lang w:eastAsia="en-US"/>
        </w:rPr>
        <w:t>ebenso wie einen Parallelverkehr ohne bauliche Maßnahmen</w:t>
      </w:r>
      <w:r w:rsidR="009360C8" w:rsidRPr="0049194D">
        <w:rPr>
          <w:rFonts w:ascii="Arial" w:eastAsia="Arial" w:hAnsi="Arial"/>
          <w:lang w:eastAsia="en-US"/>
        </w:rPr>
        <w:t xml:space="preserve"> und gestattet </w:t>
      </w:r>
      <w:r w:rsidR="00B25907" w:rsidRPr="0049194D">
        <w:rPr>
          <w:rFonts w:ascii="Arial" w:eastAsia="Arial" w:hAnsi="Arial"/>
          <w:lang w:eastAsia="en-US"/>
        </w:rPr>
        <w:t>einen Querverkehr durch Fu</w:t>
      </w:r>
      <w:r w:rsidR="00B25907" w:rsidRPr="0049194D">
        <w:rPr>
          <w:rFonts w:ascii="Arial" w:eastAsia="Arial" w:hAnsi="Arial"/>
          <w:lang w:eastAsia="en-US"/>
        </w:rPr>
        <w:t>ß</w:t>
      </w:r>
      <w:r w:rsidR="00B25907" w:rsidRPr="0049194D">
        <w:rPr>
          <w:rFonts w:ascii="Arial" w:eastAsia="Arial" w:hAnsi="Arial"/>
          <w:lang w:eastAsia="en-US"/>
        </w:rPr>
        <w:t>geher und Flurförderfahrzeuge</w:t>
      </w:r>
      <w:r w:rsidR="009360C8" w:rsidRPr="0049194D">
        <w:rPr>
          <w:rFonts w:ascii="Arial" w:eastAsia="Arial" w:hAnsi="Arial"/>
          <w:lang w:eastAsia="en-US"/>
        </w:rPr>
        <w:t>. Zudem eliminiert die Lösung als FTS das Risiko eines Produktionsstillsta</w:t>
      </w:r>
      <w:r w:rsidR="009360C8" w:rsidRPr="0049194D">
        <w:rPr>
          <w:rFonts w:ascii="Arial" w:eastAsia="Arial" w:hAnsi="Arial"/>
          <w:lang w:eastAsia="en-US"/>
        </w:rPr>
        <w:t>n</w:t>
      </w:r>
      <w:r w:rsidR="009360C8" w:rsidRPr="0049194D">
        <w:rPr>
          <w:rFonts w:ascii="Arial" w:eastAsia="Arial" w:hAnsi="Arial"/>
          <w:lang w:eastAsia="en-US"/>
        </w:rPr>
        <w:t>des, da bei Ausfall eines Fahrzeugs die restliche Förderanlage unb</w:t>
      </w:r>
      <w:r w:rsidR="009360C8" w:rsidRPr="0049194D">
        <w:rPr>
          <w:rFonts w:ascii="Arial" w:eastAsia="Arial" w:hAnsi="Arial"/>
          <w:lang w:eastAsia="en-US"/>
        </w:rPr>
        <w:t>e</w:t>
      </w:r>
      <w:r w:rsidR="009360C8" w:rsidRPr="0049194D">
        <w:rPr>
          <w:rFonts w:ascii="Arial" w:eastAsia="Arial" w:hAnsi="Arial"/>
          <w:lang w:eastAsia="en-US"/>
        </w:rPr>
        <w:t>hindert weiterarbeitet</w:t>
      </w:r>
      <w:r w:rsidR="00B25907" w:rsidRPr="0049194D">
        <w:rPr>
          <w:rFonts w:ascii="Arial" w:eastAsia="Arial" w:hAnsi="Arial"/>
          <w:lang w:eastAsia="en-US"/>
        </w:rPr>
        <w:t>.</w:t>
      </w:r>
      <w:r w:rsidR="009360C8" w:rsidRPr="0049194D">
        <w:rPr>
          <w:rFonts w:ascii="Arial" w:eastAsia="Arial" w:hAnsi="Arial"/>
          <w:lang w:eastAsia="en-US"/>
        </w:rPr>
        <w:t xml:space="preserve"> </w:t>
      </w:r>
    </w:p>
    <w:p w:rsidR="00CB3337" w:rsidRPr="0049194D" w:rsidRDefault="00CB3337" w:rsidP="00CB3337">
      <w:pPr>
        <w:spacing w:line="276" w:lineRule="auto"/>
        <w:rPr>
          <w:rFonts w:ascii="Arial" w:eastAsia="Arial" w:hAnsi="Arial"/>
          <w:color w:val="FF0000"/>
          <w:lang w:eastAsia="en-US"/>
        </w:rPr>
      </w:pPr>
    </w:p>
    <w:p w:rsidR="00A523C5" w:rsidRPr="0049194D" w:rsidRDefault="001E4E0E" w:rsidP="00CB3337">
      <w:pPr>
        <w:spacing w:line="276" w:lineRule="auto"/>
        <w:rPr>
          <w:rFonts w:ascii="Arial" w:eastAsia="Arial" w:hAnsi="Arial"/>
          <w:b/>
          <w:lang w:eastAsia="en-US"/>
        </w:rPr>
      </w:pPr>
      <w:r w:rsidRPr="0049194D">
        <w:rPr>
          <w:rFonts w:ascii="Arial" w:eastAsia="Arial" w:hAnsi="Arial"/>
          <w:b/>
          <w:lang w:eastAsia="en-US"/>
        </w:rPr>
        <w:t>Anforderungsspezifische Fahrzeuge</w:t>
      </w:r>
    </w:p>
    <w:p w:rsidR="00CB3337" w:rsidRPr="0049194D" w:rsidRDefault="00CB3337" w:rsidP="00CB3337">
      <w:pPr>
        <w:spacing w:line="276" w:lineRule="auto"/>
        <w:rPr>
          <w:rFonts w:ascii="Arial" w:eastAsia="Arial" w:hAnsi="Arial"/>
          <w:lang w:eastAsia="en-US"/>
        </w:rPr>
      </w:pPr>
    </w:p>
    <w:p w:rsidR="004F08C1" w:rsidRPr="0049194D" w:rsidRDefault="00717207" w:rsidP="00C54E0C">
      <w:pPr>
        <w:spacing w:line="276" w:lineRule="auto"/>
        <w:rPr>
          <w:rFonts w:ascii="Arial" w:eastAsia="Arial" w:hAnsi="Arial"/>
          <w:lang w:eastAsia="en-US"/>
        </w:rPr>
      </w:pPr>
      <w:r w:rsidRPr="0049194D">
        <w:rPr>
          <w:rFonts w:ascii="Arial" w:eastAsia="Arial" w:hAnsi="Arial"/>
          <w:lang w:eastAsia="en-US"/>
        </w:rPr>
        <w:t xml:space="preserve">Mittels Magnetband spurgeführt, navigieren die mehr als 200 FTS auf Basis der Fahrbefehle aus der direkt an das Werksleitsystem angebundenen Leitsteuerung. Sie sind immer in Bewegung, ihre der jeweiligen </w:t>
      </w:r>
      <w:r w:rsidR="001F591F">
        <w:rPr>
          <w:rFonts w:ascii="Arial" w:eastAsia="Arial" w:hAnsi="Arial"/>
          <w:lang w:eastAsia="en-US"/>
        </w:rPr>
        <w:t xml:space="preserve">Taktzeit </w:t>
      </w:r>
      <w:r w:rsidRPr="0049194D">
        <w:rPr>
          <w:rFonts w:ascii="Arial" w:eastAsia="Arial" w:hAnsi="Arial"/>
          <w:lang w:eastAsia="en-US"/>
        </w:rPr>
        <w:t xml:space="preserve">angepasste Geschwindigkeit von 6 </w:t>
      </w:r>
      <w:r w:rsidR="0049194D">
        <w:rPr>
          <w:rFonts w:ascii="Arial" w:eastAsia="Arial" w:hAnsi="Arial"/>
          <w:lang w:eastAsia="en-US"/>
        </w:rPr>
        <w:t>bis</w:t>
      </w:r>
      <w:r w:rsidRPr="0049194D">
        <w:rPr>
          <w:rFonts w:ascii="Arial" w:eastAsia="Arial" w:hAnsi="Arial"/>
          <w:lang w:eastAsia="en-US"/>
        </w:rPr>
        <w:t xml:space="preserve"> 1.000 mm/sec ermöglicht die Fließmontage. Die Fah</w:t>
      </w:r>
      <w:r w:rsidRPr="0049194D">
        <w:rPr>
          <w:rFonts w:ascii="Arial" w:eastAsia="Arial" w:hAnsi="Arial"/>
          <w:lang w:eastAsia="en-US"/>
        </w:rPr>
        <w:t>r</w:t>
      </w:r>
      <w:r w:rsidRPr="0049194D">
        <w:rPr>
          <w:rFonts w:ascii="Arial" w:eastAsia="Arial" w:hAnsi="Arial"/>
          <w:lang w:eastAsia="en-US"/>
        </w:rPr>
        <w:t xml:space="preserve">zeuge nutzen die </w:t>
      </w:r>
      <w:r w:rsidR="00782770">
        <w:rPr>
          <w:rFonts w:ascii="Arial" w:eastAsia="Arial" w:hAnsi="Arial"/>
          <w:lang w:eastAsia="en-US"/>
        </w:rPr>
        <w:t xml:space="preserve">vielfach </w:t>
      </w:r>
      <w:r w:rsidRPr="0049194D">
        <w:rPr>
          <w:rFonts w:ascii="Arial" w:eastAsia="Arial" w:hAnsi="Arial"/>
          <w:lang w:eastAsia="en-US"/>
        </w:rPr>
        <w:t xml:space="preserve">bewährte Steuerungs-, Antriebs- und Sicherheitstechnik </w:t>
      </w:r>
      <w:r w:rsidR="00DC3DBE" w:rsidRPr="0049194D">
        <w:rPr>
          <w:rFonts w:ascii="Arial" w:eastAsia="Arial" w:hAnsi="Arial"/>
          <w:lang w:eastAsia="en-US"/>
        </w:rPr>
        <w:t xml:space="preserve">aus bisherigen FTF </w:t>
      </w:r>
      <w:r w:rsidR="00D3501B" w:rsidRPr="0049194D">
        <w:rPr>
          <w:rFonts w:ascii="Arial" w:eastAsia="Arial" w:hAnsi="Arial"/>
          <w:lang w:eastAsia="en-US"/>
        </w:rPr>
        <w:t>der DS A</w:t>
      </w:r>
      <w:r w:rsidR="00D3501B" w:rsidRPr="0049194D">
        <w:rPr>
          <w:rFonts w:ascii="Arial" w:eastAsia="Arial" w:hAnsi="Arial"/>
          <w:lang w:eastAsia="en-US"/>
        </w:rPr>
        <w:t>U</w:t>
      </w:r>
      <w:r w:rsidR="00D3501B" w:rsidRPr="0049194D">
        <w:rPr>
          <w:rFonts w:ascii="Arial" w:eastAsia="Arial" w:hAnsi="Arial"/>
          <w:lang w:eastAsia="en-US"/>
        </w:rPr>
        <w:t>TOMOTION</w:t>
      </w:r>
      <w:r w:rsidRPr="0049194D">
        <w:rPr>
          <w:rFonts w:ascii="Arial" w:eastAsia="Arial" w:hAnsi="Arial"/>
          <w:lang w:eastAsia="en-US"/>
        </w:rPr>
        <w:t xml:space="preserve">. Ihr </w:t>
      </w:r>
      <w:r w:rsidR="00D35B76" w:rsidRPr="0049194D">
        <w:rPr>
          <w:rFonts w:ascii="Arial" w:eastAsia="Arial" w:hAnsi="Arial"/>
          <w:lang w:eastAsia="en-US"/>
        </w:rPr>
        <w:t xml:space="preserve">völlig kundenspezifischer </w:t>
      </w:r>
      <w:r w:rsidRPr="0049194D">
        <w:rPr>
          <w:rFonts w:ascii="Arial" w:eastAsia="Arial" w:hAnsi="Arial"/>
          <w:lang w:eastAsia="en-US"/>
        </w:rPr>
        <w:t>Aufbau ist jedoch</w:t>
      </w:r>
      <w:r w:rsidR="00D35B76" w:rsidRPr="0049194D">
        <w:rPr>
          <w:rFonts w:ascii="Arial" w:eastAsia="Arial" w:hAnsi="Arial"/>
          <w:lang w:eastAsia="en-US"/>
        </w:rPr>
        <w:t xml:space="preserve"> exakt der jeweiligen Aufgabe ang</w:t>
      </w:r>
      <w:r w:rsidR="00D35B76" w:rsidRPr="0049194D">
        <w:rPr>
          <w:rFonts w:ascii="Arial" w:eastAsia="Arial" w:hAnsi="Arial"/>
          <w:lang w:eastAsia="en-US"/>
        </w:rPr>
        <w:t>e</w:t>
      </w:r>
      <w:r w:rsidR="00D35B76" w:rsidRPr="0049194D">
        <w:rPr>
          <w:rFonts w:ascii="Arial" w:eastAsia="Arial" w:hAnsi="Arial"/>
          <w:lang w:eastAsia="en-US"/>
        </w:rPr>
        <w:t xml:space="preserve">passt. So weisen die </w:t>
      </w:r>
      <w:r w:rsidR="002D0247" w:rsidRPr="0049194D">
        <w:rPr>
          <w:rFonts w:ascii="Arial" w:eastAsia="Arial" w:hAnsi="Arial"/>
          <w:lang w:eastAsia="en-US"/>
        </w:rPr>
        <w:t xml:space="preserve">AGV </w:t>
      </w:r>
      <w:r w:rsidR="001F591F">
        <w:rPr>
          <w:rFonts w:ascii="Arial" w:eastAsia="Arial" w:hAnsi="Arial"/>
          <w:lang w:eastAsia="en-US"/>
        </w:rPr>
        <w:t xml:space="preserve">Typ </w:t>
      </w:r>
      <w:r w:rsidR="00D35B76" w:rsidRPr="0049194D">
        <w:rPr>
          <w:rFonts w:ascii="Arial" w:eastAsia="Arial" w:hAnsi="Arial"/>
          <w:lang w:eastAsia="en-US"/>
        </w:rPr>
        <w:t xml:space="preserve">1100 für die Fahrzeugmontage eine extrem niedrige Ladehöhe auf und die </w:t>
      </w:r>
      <w:r w:rsidR="002D0247" w:rsidRPr="0049194D">
        <w:rPr>
          <w:rFonts w:ascii="Arial" w:eastAsia="Arial" w:hAnsi="Arial"/>
          <w:lang w:eastAsia="en-US"/>
        </w:rPr>
        <w:t xml:space="preserve">AGV </w:t>
      </w:r>
      <w:r w:rsidR="00782770">
        <w:rPr>
          <w:rFonts w:ascii="Arial" w:eastAsia="Arial" w:hAnsi="Arial"/>
          <w:lang w:eastAsia="en-US"/>
        </w:rPr>
        <w:t xml:space="preserve">Typ </w:t>
      </w:r>
      <w:r w:rsidR="00D35B76" w:rsidRPr="0049194D">
        <w:rPr>
          <w:rFonts w:ascii="Arial" w:eastAsia="Arial" w:hAnsi="Arial"/>
          <w:lang w:eastAsia="en-US"/>
        </w:rPr>
        <w:t xml:space="preserve">2100 für den </w:t>
      </w:r>
      <w:r w:rsidR="0049194D" w:rsidRPr="0049194D">
        <w:rPr>
          <w:rFonts w:ascii="Arial" w:eastAsia="Arial" w:hAnsi="Arial"/>
          <w:lang w:eastAsia="en-US"/>
        </w:rPr>
        <w:t>Motor</w:t>
      </w:r>
      <w:r w:rsidR="0049194D">
        <w:rPr>
          <w:rFonts w:ascii="Arial" w:eastAsia="Arial" w:hAnsi="Arial"/>
          <w:lang w:eastAsia="en-US"/>
        </w:rPr>
        <w:t>en</w:t>
      </w:r>
      <w:r w:rsidR="0049194D" w:rsidRPr="0049194D">
        <w:rPr>
          <w:rFonts w:ascii="Arial" w:eastAsia="Arial" w:hAnsi="Arial"/>
          <w:lang w:eastAsia="en-US"/>
        </w:rPr>
        <w:t>bau</w:t>
      </w:r>
      <w:r w:rsidR="00D35B76" w:rsidRPr="0049194D">
        <w:rPr>
          <w:rFonts w:ascii="Arial" w:eastAsia="Arial" w:hAnsi="Arial"/>
          <w:lang w:eastAsia="en-US"/>
        </w:rPr>
        <w:t xml:space="preserve"> sind unter anderem mit einem Visualisierungssystem für die Werker vers</w:t>
      </w:r>
      <w:r w:rsidR="00D35B76" w:rsidRPr="0049194D">
        <w:rPr>
          <w:rFonts w:ascii="Arial" w:eastAsia="Arial" w:hAnsi="Arial"/>
          <w:lang w:eastAsia="en-US"/>
        </w:rPr>
        <w:t>e</w:t>
      </w:r>
      <w:r w:rsidR="00D35B76" w:rsidRPr="0049194D">
        <w:rPr>
          <w:rFonts w:ascii="Arial" w:eastAsia="Arial" w:hAnsi="Arial"/>
          <w:lang w:eastAsia="en-US"/>
        </w:rPr>
        <w:t>hen</w:t>
      </w:r>
      <w:r w:rsidR="00AF4697" w:rsidRPr="0049194D">
        <w:rPr>
          <w:rFonts w:ascii="Arial" w:eastAsia="Arial" w:hAnsi="Arial"/>
          <w:lang w:eastAsia="en-US"/>
        </w:rPr>
        <w:t>.</w:t>
      </w:r>
    </w:p>
    <w:p w:rsidR="00B73FA8" w:rsidRPr="0049194D" w:rsidRDefault="00B73FA8" w:rsidP="00201122">
      <w:pPr>
        <w:spacing w:line="276" w:lineRule="auto"/>
        <w:rPr>
          <w:rFonts w:ascii="Arial" w:eastAsia="Arial" w:hAnsi="Arial"/>
          <w:b/>
          <w:lang w:eastAsia="en-US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6"/>
        <w:gridCol w:w="5559"/>
      </w:tblGrid>
      <w:tr w:rsidR="00AE1BFB" w:rsidRPr="0049194D" w:rsidTr="0027444E">
        <w:tc>
          <w:tcPr>
            <w:tcW w:w="4296" w:type="dxa"/>
          </w:tcPr>
          <w:p w:rsidR="00AE1BFB" w:rsidRPr="0049194D" w:rsidRDefault="00BC62AC" w:rsidP="009D7A1E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  <w:r w:rsidRPr="0049194D">
              <w:rPr>
                <w:rFonts w:ascii="Verdana" w:hAnsi="Verdana"/>
                <w:noProof/>
                <w:color w:val="FF0000"/>
                <w:lang w:val="de-AT" w:eastAsia="de-AT"/>
              </w:rPr>
              <w:drawing>
                <wp:inline distT="0" distB="0" distL="0" distR="0">
                  <wp:extent cx="2486025" cy="1653477"/>
                  <wp:effectExtent l="19050" t="0" r="9525" b="0"/>
                  <wp:docPr id="3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0058" cy="1656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49194D" w:rsidRPr="0049194D" w:rsidRDefault="0049194D" w:rsidP="0049194D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  <w:p w:rsidR="00AE1BFB" w:rsidRPr="0049194D" w:rsidRDefault="0049194D" w:rsidP="0049194D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  <w:r w:rsidRPr="0049194D">
              <w:rPr>
                <w:rFonts w:ascii="Arial" w:eastAsia="Arial" w:hAnsi="Arial"/>
                <w:lang w:val="de-AT" w:eastAsia="en-US"/>
              </w:rPr>
              <w:t>Mit kundenspezifisch der Aufgabe angepassten fahrerlosen Transportsystemen (FTF) von DS AUTOMOTION verbe</w:t>
            </w:r>
            <w:r w:rsidRPr="0049194D">
              <w:rPr>
                <w:rFonts w:ascii="Arial" w:eastAsia="Arial" w:hAnsi="Arial"/>
                <w:lang w:val="de-AT" w:eastAsia="en-US"/>
              </w:rPr>
              <w:t>s</w:t>
            </w:r>
            <w:r w:rsidRPr="0049194D">
              <w:rPr>
                <w:rFonts w:ascii="Arial" w:eastAsia="Arial" w:hAnsi="Arial"/>
                <w:lang w:val="de-AT" w:eastAsia="en-US"/>
              </w:rPr>
              <w:t>sert BRP die Flexibilität, Effizienz und Prozes</w:t>
            </w:r>
            <w:r>
              <w:rPr>
                <w:rFonts w:ascii="Arial" w:eastAsia="Arial" w:hAnsi="Arial"/>
                <w:lang w:val="de-AT" w:eastAsia="en-US"/>
              </w:rPr>
              <w:t>s</w:t>
            </w:r>
            <w:r w:rsidRPr="0049194D">
              <w:rPr>
                <w:rFonts w:ascii="Arial" w:eastAsia="Arial" w:hAnsi="Arial"/>
                <w:lang w:val="de-AT" w:eastAsia="en-US"/>
              </w:rPr>
              <w:t>sicherheit der Motorenfertigung in Gunskirchen (Österreich).</w:t>
            </w:r>
          </w:p>
        </w:tc>
      </w:tr>
      <w:tr w:rsidR="00AE1BFB" w:rsidRPr="0049194D" w:rsidTr="0027444E">
        <w:tc>
          <w:tcPr>
            <w:tcW w:w="4296" w:type="dxa"/>
          </w:tcPr>
          <w:p w:rsidR="00AE1BFB" w:rsidRPr="0049194D" w:rsidRDefault="00BC62AC" w:rsidP="009D7A1E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  <w:r w:rsidRPr="0049194D">
              <w:rPr>
                <w:rFonts w:ascii="Verdana" w:hAnsi="Verdana"/>
                <w:noProof/>
                <w:color w:val="FF0000"/>
                <w:lang w:val="de-AT" w:eastAsia="de-AT"/>
              </w:rPr>
              <w:drawing>
                <wp:inline distT="0" distB="0" distL="0" distR="0">
                  <wp:extent cx="2571750" cy="1467857"/>
                  <wp:effectExtent l="19050" t="0" r="0" b="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467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AE1BFB" w:rsidRPr="0049194D" w:rsidRDefault="0049194D" w:rsidP="002D0247">
            <w:pPr>
              <w:spacing w:line="276" w:lineRule="auto"/>
              <w:rPr>
                <w:rFonts w:ascii="Arial" w:eastAsia="Arial" w:hAnsi="Arial"/>
                <w:color w:val="FF0000"/>
                <w:lang w:eastAsia="en-US"/>
              </w:rPr>
            </w:pPr>
            <w:r w:rsidRPr="0049194D">
              <w:rPr>
                <w:rFonts w:ascii="Arial" w:eastAsia="Arial" w:hAnsi="Arial"/>
                <w:lang w:eastAsia="en-US"/>
              </w:rPr>
              <w:t>Mittels Magnetband spurgeführte fahrerlose Transportsy</w:t>
            </w:r>
            <w:r w:rsidRPr="0049194D">
              <w:rPr>
                <w:rFonts w:ascii="Arial" w:eastAsia="Arial" w:hAnsi="Arial"/>
                <w:lang w:eastAsia="en-US"/>
              </w:rPr>
              <w:t>s</w:t>
            </w:r>
            <w:r w:rsidRPr="0049194D">
              <w:rPr>
                <w:rFonts w:ascii="Arial" w:eastAsia="Arial" w:hAnsi="Arial"/>
                <w:lang w:eastAsia="en-US"/>
              </w:rPr>
              <w:t>teme (FTF) von DS AUTOMOTION setzt BRP für die Fah</w:t>
            </w:r>
            <w:r w:rsidRPr="0049194D">
              <w:rPr>
                <w:rFonts w:ascii="Arial" w:eastAsia="Arial" w:hAnsi="Arial"/>
                <w:lang w:eastAsia="en-US"/>
              </w:rPr>
              <w:t>r</w:t>
            </w:r>
            <w:r w:rsidRPr="0049194D">
              <w:rPr>
                <w:rFonts w:ascii="Arial" w:eastAsia="Arial" w:hAnsi="Arial"/>
                <w:lang w:eastAsia="en-US"/>
              </w:rPr>
              <w:t xml:space="preserve">zeugmontage in </w:t>
            </w:r>
            <w:proofErr w:type="spellStart"/>
            <w:r w:rsidRPr="0049194D">
              <w:rPr>
                <w:rFonts w:ascii="Arial" w:eastAsia="Arial" w:hAnsi="Arial"/>
                <w:lang w:eastAsia="en-US"/>
              </w:rPr>
              <w:t>Valcourt</w:t>
            </w:r>
            <w:proofErr w:type="spellEnd"/>
            <w:r w:rsidRPr="0049194D">
              <w:rPr>
                <w:rFonts w:ascii="Arial" w:eastAsia="Arial" w:hAnsi="Arial"/>
                <w:lang w:eastAsia="en-US"/>
              </w:rPr>
              <w:t xml:space="preserve"> (Kanada) und </w:t>
            </w:r>
            <w:r w:rsidR="00782770">
              <w:rPr>
                <w:rFonts w:ascii="Arial" w:eastAsia="Arial" w:hAnsi="Arial"/>
                <w:lang w:eastAsia="en-US"/>
              </w:rPr>
              <w:t xml:space="preserve">Ciudad Juarez </w:t>
            </w:r>
            <w:r w:rsidRPr="0049194D">
              <w:rPr>
                <w:rFonts w:ascii="Arial" w:eastAsia="Arial" w:hAnsi="Arial"/>
                <w:lang w:eastAsia="en-US"/>
              </w:rPr>
              <w:t>(M</w:t>
            </w:r>
            <w:r w:rsidRPr="0049194D">
              <w:rPr>
                <w:rFonts w:ascii="Arial" w:eastAsia="Arial" w:hAnsi="Arial"/>
                <w:lang w:eastAsia="en-US"/>
              </w:rPr>
              <w:t>e</w:t>
            </w:r>
            <w:r w:rsidRPr="0049194D">
              <w:rPr>
                <w:rFonts w:ascii="Arial" w:eastAsia="Arial" w:hAnsi="Arial"/>
                <w:lang w:eastAsia="en-US"/>
              </w:rPr>
              <w:t>xiko) ein.</w:t>
            </w:r>
          </w:p>
        </w:tc>
      </w:tr>
    </w:tbl>
    <w:p w:rsidR="00B73FA8" w:rsidRPr="0049194D" w:rsidRDefault="00B73FA8" w:rsidP="00B73FA8">
      <w:pPr>
        <w:spacing w:line="276" w:lineRule="auto"/>
        <w:jc w:val="center"/>
        <w:rPr>
          <w:rFonts w:ascii="Arial" w:eastAsia="Arial" w:hAnsi="Arial"/>
          <w:lang w:eastAsia="en-US"/>
        </w:rPr>
      </w:pPr>
    </w:p>
    <w:p w:rsidR="00D51813" w:rsidRPr="0049194D" w:rsidRDefault="00D51813" w:rsidP="00ED7FC3">
      <w:pPr>
        <w:spacing w:line="276" w:lineRule="auto"/>
        <w:rPr>
          <w:rFonts w:ascii="Arial" w:eastAsia="Arial" w:hAnsi="Arial"/>
          <w:lang w:eastAsia="en-US"/>
        </w:rPr>
      </w:pPr>
    </w:p>
    <w:p w:rsidR="00A523C5" w:rsidRPr="0049194D" w:rsidRDefault="00AE1BFB" w:rsidP="00CB3337">
      <w:pPr>
        <w:spacing w:line="276" w:lineRule="auto"/>
        <w:rPr>
          <w:rFonts w:ascii="Arial" w:eastAsia="Arial" w:hAnsi="Arial"/>
          <w:b/>
          <w:lang w:eastAsia="en-US"/>
        </w:rPr>
      </w:pPr>
      <w:r w:rsidRPr="0049194D">
        <w:rPr>
          <w:rFonts w:ascii="Arial" w:eastAsia="Arial" w:hAnsi="Arial"/>
          <w:b/>
          <w:lang w:eastAsia="en-US"/>
        </w:rPr>
        <w:t>Ü</w:t>
      </w:r>
      <w:r w:rsidR="00B73FA8" w:rsidRPr="0049194D">
        <w:rPr>
          <w:rFonts w:ascii="Arial" w:eastAsia="Arial" w:hAnsi="Arial"/>
          <w:b/>
          <w:lang w:eastAsia="en-US"/>
        </w:rPr>
        <w:t xml:space="preserve">ber </w:t>
      </w:r>
      <w:r w:rsidR="006629EC" w:rsidRPr="0049194D">
        <w:rPr>
          <w:rFonts w:ascii="Arial" w:eastAsia="Arial" w:hAnsi="Arial"/>
          <w:b/>
          <w:lang w:eastAsia="en-US"/>
        </w:rPr>
        <w:t>DS AUTOMOTION</w:t>
      </w:r>
    </w:p>
    <w:p w:rsidR="00CB3337" w:rsidRPr="0049194D" w:rsidRDefault="00CB3337" w:rsidP="00CB3337">
      <w:pPr>
        <w:spacing w:line="276" w:lineRule="auto"/>
        <w:rPr>
          <w:rFonts w:ascii="Arial" w:eastAsia="Arial" w:hAnsi="Arial"/>
          <w:lang w:eastAsia="en-US"/>
        </w:rPr>
      </w:pPr>
    </w:p>
    <w:p w:rsidR="003F7766" w:rsidRPr="0049194D" w:rsidRDefault="003F7766" w:rsidP="00CB3337">
      <w:pPr>
        <w:spacing w:line="276" w:lineRule="auto"/>
        <w:rPr>
          <w:rFonts w:ascii="Arial" w:eastAsia="Arial" w:hAnsi="Arial"/>
          <w:lang w:eastAsia="en-US"/>
        </w:rPr>
      </w:pPr>
      <w:r w:rsidRPr="0049194D">
        <w:rPr>
          <w:rFonts w:ascii="Arial" w:eastAsia="Arial" w:hAnsi="Arial"/>
          <w:lang w:eastAsia="en-US"/>
        </w:rPr>
        <w:t xml:space="preserve">Die DS </w:t>
      </w:r>
      <w:r w:rsidR="009D7A1E" w:rsidRPr="0049194D">
        <w:rPr>
          <w:rFonts w:ascii="Arial" w:eastAsia="Arial" w:hAnsi="Arial"/>
          <w:lang w:eastAsia="en-US"/>
        </w:rPr>
        <w:t xml:space="preserve">AUTOMOTION </w:t>
      </w:r>
      <w:r w:rsidRPr="0049194D">
        <w:rPr>
          <w:rFonts w:ascii="Arial" w:eastAsia="Arial" w:hAnsi="Arial"/>
          <w:lang w:eastAsia="en-US"/>
        </w:rPr>
        <w:t xml:space="preserve">GmbH mit Sitz in Linz </w:t>
      </w:r>
      <w:r w:rsidR="006721AA" w:rsidRPr="0049194D">
        <w:rPr>
          <w:rFonts w:ascii="Arial" w:eastAsia="Arial" w:hAnsi="Arial"/>
          <w:lang w:eastAsia="en-US"/>
        </w:rPr>
        <w:t xml:space="preserve">ist </w:t>
      </w:r>
      <w:r w:rsidRPr="0049194D">
        <w:rPr>
          <w:rFonts w:ascii="Arial" w:eastAsia="Arial" w:hAnsi="Arial"/>
          <w:lang w:eastAsia="en-US"/>
        </w:rPr>
        <w:t>ein weltweit führender Anbieter fahrerloser Transportsyst</w:t>
      </w:r>
      <w:r w:rsidRPr="0049194D">
        <w:rPr>
          <w:rFonts w:ascii="Arial" w:eastAsia="Arial" w:hAnsi="Arial"/>
          <w:lang w:eastAsia="en-US"/>
        </w:rPr>
        <w:t>e</w:t>
      </w:r>
      <w:r w:rsidRPr="0049194D">
        <w:rPr>
          <w:rFonts w:ascii="Arial" w:eastAsia="Arial" w:hAnsi="Arial"/>
          <w:lang w:eastAsia="en-US"/>
        </w:rPr>
        <w:t>me. Das Unternehmen</w:t>
      </w:r>
      <w:r w:rsidR="00B53DC3" w:rsidRPr="0049194D">
        <w:rPr>
          <w:rFonts w:ascii="Arial" w:eastAsia="Arial" w:hAnsi="Arial"/>
          <w:lang w:eastAsia="en-US"/>
        </w:rPr>
        <w:t xml:space="preserve"> </w:t>
      </w:r>
      <w:r w:rsidRPr="0049194D">
        <w:rPr>
          <w:rFonts w:ascii="Arial" w:eastAsia="Arial" w:hAnsi="Arial"/>
          <w:lang w:eastAsia="en-US"/>
        </w:rPr>
        <w:t xml:space="preserve">ist seit 1984 auf die Entwicklung und Produktion von Automatisierungslösungen </w:t>
      </w:r>
      <w:r w:rsidR="006721AA" w:rsidRPr="0049194D">
        <w:rPr>
          <w:rFonts w:ascii="Arial" w:eastAsia="Arial" w:hAnsi="Arial"/>
          <w:lang w:eastAsia="en-US"/>
        </w:rPr>
        <w:t>für unterschiedlichste Anwendungen</w:t>
      </w:r>
      <w:r w:rsidR="00B53DC3" w:rsidRPr="0049194D">
        <w:rPr>
          <w:rFonts w:ascii="Arial" w:eastAsia="Arial" w:hAnsi="Arial"/>
          <w:lang w:eastAsia="en-US"/>
        </w:rPr>
        <w:t xml:space="preserve"> und Branchen</w:t>
      </w:r>
      <w:r w:rsidR="006721AA" w:rsidRPr="0049194D">
        <w:rPr>
          <w:rFonts w:ascii="Arial" w:eastAsia="Arial" w:hAnsi="Arial"/>
          <w:lang w:eastAsia="en-US"/>
        </w:rPr>
        <w:t xml:space="preserve"> </w:t>
      </w:r>
      <w:r w:rsidRPr="0049194D">
        <w:rPr>
          <w:rFonts w:ascii="Arial" w:eastAsia="Arial" w:hAnsi="Arial"/>
          <w:lang w:eastAsia="en-US"/>
        </w:rPr>
        <w:t>spezialisiert</w:t>
      </w:r>
      <w:r w:rsidR="00B53DC3" w:rsidRPr="0049194D">
        <w:rPr>
          <w:rFonts w:ascii="Arial" w:eastAsia="Arial" w:hAnsi="Arial"/>
          <w:lang w:eastAsia="en-US"/>
        </w:rPr>
        <w:t>. R</w:t>
      </w:r>
      <w:r w:rsidR="00004B07" w:rsidRPr="0049194D">
        <w:rPr>
          <w:rFonts w:ascii="Arial" w:eastAsia="Arial" w:hAnsi="Arial"/>
          <w:lang w:eastAsia="en-US"/>
        </w:rPr>
        <w:t>und 150 Mitarbeitende</w:t>
      </w:r>
      <w:r w:rsidR="002071AD" w:rsidRPr="0049194D">
        <w:rPr>
          <w:rFonts w:ascii="Arial" w:eastAsia="Arial" w:hAnsi="Arial"/>
          <w:lang w:eastAsia="en-US"/>
        </w:rPr>
        <w:t xml:space="preserve"> </w:t>
      </w:r>
      <w:r w:rsidR="00B53DC3" w:rsidRPr="0049194D">
        <w:rPr>
          <w:rFonts w:ascii="Arial" w:eastAsia="Arial" w:hAnsi="Arial"/>
          <w:lang w:eastAsia="en-US"/>
        </w:rPr>
        <w:t xml:space="preserve">erwirtschaften </w:t>
      </w:r>
      <w:r w:rsidR="00693263" w:rsidRPr="0049194D">
        <w:rPr>
          <w:rFonts w:ascii="Arial" w:eastAsia="Arial" w:hAnsi="Arial"/>
          <w:lang w:eastAsia="en-US"/>
        </w:rPr>
        <w:t xml:space="preserve">heute </w:t>
      </w:r>
      <w:r w:rsidR="002071AD" w:rsidRPr="0049194D">
        <w:rPr>
          <w:rFonts w:ascii="Arial" w:eastAsia="Arial" w:hAnsi="Arial"/>
          <w:lang w:eastAsia="en-US"/>
        </w:rPr>
        <w:t>ca. EUR 28 Mio. Jahresumsatz</w:t>
      </w:r>
      <w:r w:rsidR="00693263" w:rsidRPr="0049194D">
        <w:rPr>
          <w:rFonts w:ascii="Arial" w:eastAsia="Arial" w:hAnsi="Arial"/>
          <w:lang w:eastAsia="en-US"/>
        </w:rPr>
        <w:t xml:space="preserve">, </w:t>
      </w:r>
      <w:r w:rsidR="002071AD" w:rsidRPr="0049194D">
        <w:rPr>
          <w:rFonts w:ascii="Arial" w:eastAsia="Arial" w:hAnsi="Arial"/>
          <w:lang w:eastAsia="en-US"/>
        </w:rPr>
        <w:t xml:space="preserve">95 % davon </w:t>
      </w:r>
      <w:r w:rsidR="00004B07" w:rsidRPr="0049194D">
        <w:rPr>
          <w:rFonts w:ascii="Arial" w:eastAsia="Arial" w:hAnsi="Arial"/>
          <w:lang w:eastAsia="en-US"/>
        </w:rPr>
        <w:t xml:space="preserve">werden </w:t>
      </w:r>
      <w:r w:rsidR="00693263" w:rsidRPr="0049194D">
        <w:rPr>
          <w:rFonts w:ascii="Arial" w:eastAsia="Arial" w:hAnsi="Arial"/>
          <w:lang w:eastAsia="en-US"/>
        </w:rPr>
        <w:t xml:space="preserve">weltweit </w:t>
      </w:r>
      <w:r w:rsidR="00B53DC3" w:rsidRPr="0049194D">
        <w:rPr>
          <w:rFonts w:ascii="Arial" w:eastAsia="Arial" w:hAnsi="Arial"/>
          <w:lang w:eastAsia="en-US"/>
        </w:rPr>
        <w:t>e</w:t>
      </w:r>
      <w:r w:rsidR="00693263" w:rsidRPr="0049194D">
        <w:rPr>
          <w:rFonts w:ascii="Arial" w:eastAsia="Arial" w:hAnsi="Arial"/>
          <w:lang w:eastAsia="en-US"/>
        </w:rPr>
        <w:t>xport</w:t>
      </w:r>
      <w:r w:rsidR="00B53DC3" w:rsidRPr="0049194D">
        <w:rPr>
          <w:rFonts w:ascii="Arial" w:eastAsia="Arial" w:hAnsi="Arial"/>
          <w:lang w:eastAsia="en-US"/>
        </w:rPr>
        <w:t>iert</w:t>
      </w:r>
      <w:r w:rsidR="002071AD" w:rsidRPr="0049194D">
        <w:rPr>
          <w:rFonts w:ascii="Arial" w:eastAsia="Arial" w:hAnsi="Arial"/>
          <w:lang w:eastAsia="en-US"/>
        </w:rPr>
        <w:t>.</w:t>
      </w:r>
    </w:p>
    <w:p w:rsidR="00ED7FC3" w:rsidRPr="0049194D" w:rsidRDefault="00ED7FC3" w:rsidP="00CB3337">
      <w:pPr>
        <w:spacing w:line="276" w:lineRule="auto"/>
        <w:rPr>
          <w:rFonts w:ascii="Arial" w:eastAsia="Arial" w:hAnsi="Arial"/>
          <w:lang w:eastAsia="en-US"/>
        </w:rPr>
      </w:pPr>
    </w:p>
    <w:p w:rsidR="00A523C5" w:rsidRPr="0049194D" w:rsidRDefault="00B73FA8" w:rsidP="00CB3337">
      <w:pPr>
        <w:spacing w:line="276" w:lineRule="auto"/>
        <w:rPr>
          <w:rFonts w:ascii="Arial" w:eastAsia="Arial" w:hAnsi="Arial"/>
          <w:lang w:eastAsia="en-US"/>
        </w:rPr>
      </w:pPr>
      <w:r w:rsidRPr="0049194D">
        <w:rPr>
          <w:rFonts w:ascii="Arial" w:eastAsia="Arial" w:hAnsi="Arial"/>
          <w:lang w:eastAsia="en-US"/>
        </w:rPr>
        <w:t xml:space="preserve">Weitere Informationen finden Sie unter </w:t>
      </w:r>
      <w:hyperlink r:id="rId9" w:history="1">
        <w:r w:rsidR="006629EC" w:rsidRPr="0049194D">
          <w:rPr>
            <w:rStyle w:val="Hyperlink"/>
            <w:rFonts w:ascii="Arial" w:eastAsia="Arial" w:hAnsi="Arial"/>
            <w:lang w:eastAsia="en-US"/>
          </w:rPr>
          <w:t>www.ds-automotion.com</w:t>
        </w:r>
      </w:hyperlink>
      <w:r w:rsidR="00E514CC" w:rsidRPr="0049194D">
        <w:rPr>
          <w:rFonts w:ascii="Arial" w:eastAsia="Arial" w:hAnsi="Arial"/>
          <w:lang w:eastAsia="en-US"/>
        </w:rPr>
        <w:t>.</w:t>
      </w:r>
    </w:p>
    <w:sectPr w:rsidR="00A523C5" w:rsidRPr="0049194D" w:rsidSect="009D7A1E">
      <w:headerReference w:type="default" r:id="rId10"/>
      <w:footerReference w:type="default" r:id="rId11"/>
      <w:type w:val="continuous"/>
      <w:pgSz w:w="11907" w:h="16839"/>
      <w:pgMar w:top="2099" w:right="1134" w:bottom="1984" w:left="1134" w:header="567" w:footer="1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B24" w:rsidRDefault="00906B24" w:rsidP="00A523C5">
      <w:r>
        <w:separator/>
      </w:r>
    </w:p>
  </w:endnote>
  <w:endnote w:type="continuationSeparator" w:id="0">
    <w:p w:rsidR="00906B24" w:rsidRDefault="00906B24" w:rsidP="00A52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L KaitiM Big5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Layout w:type="fixed"/>
      <w:tblCellMar>
        <w:left w:w="10" w:type="dxa"/>
        <w:right w:w="10" w:type="dxa"/>
      </w:tblCellMar>
      <w:tblLook w:val="0000"/>
    </w:tblPr>
    <w:tblGrid>
      <w:gridCol w:w="4819"/>
      <w:gridCol w:w="4819"/>
    </w:tblGrid>
    <w:tr w:rsidR="009D7A1E" w:rsidTr="00CB3337">
      <w:trPr>
        <w:trHeight w:hRule="exact" w:val="1789"/>
      </w:trPr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9D7A1E" w:rsidRDefault="009D7A1E" w:rsidP="00E514CC">
          <w:pPr>
            <w:pStyle w:val="par"/>
            <w:rPr>
              <w:rFonts w:eastAsia="Arial"/>
              <w:sz w:val="16"/>
              <w:szCs w:val="16"/>
              <w:lang w:eastAsia="en-US"/>
            </w:rPr>
          </w:pPr>
          <w:r w:rsidRPr="00CB3337">
            <w:rPr>
              <w:b/>
              <w:sz w:val="16"/>
              <w:szCs w:val="16"/>
              <w:lang w:val="de-DE" w:eastAsia="de-DE"/>
            </w:rPr>
            <w:t>Pressekontakt:</w:t>
          </w:r>
          <w:r>
            <w:br/>
          </w:r>
          <w:r>
            <w:rPr>
              <w:rFonts w:eastAsia="Arial"/>
              <w:sz w:val="16"/>
              <w:szCs w:val="16"/>
              <w:lang w:eastAsia="en-US"/>
            </w:rPr>
            <w:t>Mag. Katharina Kaiser</w:t>
          </w:r>
          <w:r w:rsidRPr="00CB3337">
            <w:rPr>
              <w:rFonts w:eastAsia="Arial"/>
              <w:sz w:val="16"/>
              <w:szCs w:val="16"/>
              <w:lang w:eastAsia="en-US"/>
            </w:rPr>
            <w:br/>
            <w:t xml:space="preserve">t </w:t>
          </w:r>
          <w:r>
            <w:rPr>
              <w:rFonts w:eastAsia="Arial"/>
              <w:sz w:val="16"/>
              <w:szCs w:val="16"/>
              <w:lang w:eastAsia="en-US"/>
            </w:rPr>
            <w:t>+43 732 6957-</w:t>
          </w:r>
          <w:r w:rsidRPr="006629EC">
            <w:rPr>
              <w:rFonts w:eastAsia="Arial"/>
              <w:sz w:val="16"/>
              <w:szCs w:val="16"/>
              <w:lang w:eastAsia="en-US"/>
            </w:rPr>
            <w:t>73305</w:t>
          </w:r>
          <w:r w:rsidRPr="00CB3337">
            <w:rPr>
              <w:rFonts w:eastAsia="Arial"/>
              <w:sz w:val="16"/>
              <w:szCs w:val="16"/>
              <w:lang w:eastAsia="en-US"/>
            </w:rPr>
            <w:br/>
          </w:r>
          <w:hyperlink r:id="rId1" w:history="1">
            <w:r w:rsidRPr="00F22D8B">
              <w:rPr>
                <w:rStyle w:val="Hyperlink"/>
                <w:rFonts w:eastAsia="Arial"/>
                <w:sz w:val="16"/>
                <w:szCs w:val="16"/>
                <w:lang w:eastAsia="en-US"/>
              </w:rPr>
              <w:t>k.kaiser@ds-automotion.com</w:t>
            </w:r>
          </w:hyperlink>
        </w:p>
        <w:p w:rsidR="009D7A1E" w:rsidRDefault="009D7A1E" w:rsidP="00E514CC">
          <w:pPr>
            <w:pStyle w:val="par"/>
          </w:pPr>
          <w:r w:rsidRPr="006629EC">
            <w:rPr>
              <w:rFonts w:eastAsia="Arial"/>
              <w:b/>
              <w:sz w:val="16"/>
              <w:szCs w:val="16"/>
              <w:lang w:eastAsia="en-US"/>
            </w:rPr>
            <w:t>DS AUTOMOTION GmbH</w:t>
          </w:r>
          <w:r w:rsidRPr="00CB3337">
            <w:rPr>
              <w:sz w:val="16"/>
              <w:szCs w:val="16"/>
            </w:rPr>
            <w:t xml:space="preserve"> </w:t>
          </w:r>
          <w:r w:rsidRPr="00CB3337">
            <w:rPr>
              <w:sz w:val="16"/>
              <w:szCs w:val="16"/>
            </w:rPr>
            <w:br/>
          </w:r>
          <w:r w:rsidRPr="006629EC">
            <w:rPr>
              <w:sz w:val="16"/>
              <w:szCs w:val="16"/>
            </w:rPr>
            <w:t>Lunzerstraße 60, 4030 Linz /Austria</w:t>
          </w:r>
        </w:p>
      </w:tc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9D7A1E" w:rsidRDefault="0049194D" w:rsidP="00E514CC">
          <w:pPr>
            <w:pStyle w:val="par"/>
            <w:spacing w:after="0"/>
            <w:jc w:val="right"/>
          </w:pPr>
          <w:r>
            <w:rPr>
              <w:b/>
              <w:sz w:val="14"/>
            </w:rPr>
            <w:t>18</w:t>
          </w:r>
          <w:r w:rsidR="009D7A1E">
            <w:rPr>
              <w:b/>
              <w:sz w:val="14"/>
            </w:rPr>
            <w:t>.11.2015</w:t>
          </w:r>
          <w:r w:rsidR="009D7A1E">
            <w:br/>
          </w:r>
          <w:r w:rsidR="009D7A1E">
            <w:rPr>
              <w:sz w:val="14"/>
            </w:rPr>
            <w:t>Seite</w:t>
          </w:r>
          <w:r w:rsidR="009D7A1E">
            <w:t> </w:t>
          </w:r>
          <w:r w:rsidR="00AB61DA">
            <w:rPr>
              <w:b/>
              <w:sz w:val="14"/>
            </w:rPr>
            <w:fldChar w:fldCharType="begin"/>
          </w:r>
          <w:r w:rsidR="009D7A1E">
            <w:rPr>
              <w:b/>
              <w:sz w:val="14"/>
            </w:rPr>
            <w:instrText xml:space="preserve"> PAGE </w:instrText>
          </w:r>
          <w:r w:rsidR="00AB61DA">
            <w:rPr>
              <w:b/>
              <w:sz w:val="14"/>
            </w:rPr>
            <w:fldChar w:fldCharType="separate"/>
          </w:r>
          <w:r w:rsidR="002D0247">
            <w:rPr>
              <w:b/>
              <w:noProof/>
              <w:sz w:val="14"/>
            </w:rPr>
            <w:t>2</w:t>
          </w:r>
          <w:r w:rsidR="00AB61DA">
            <w:rPr>
              <w:b/>
              <w:sz w:val="14"/>
            </w:rPr>
            <w:fldChar w:fldCharType="end"/>
          </w:r>
          <w:r w:rsidR="009D7A1E">
            <w:rPr>
              <w:b/>
              <w:sz w:val="14"/>
            </w:rPr>
            <w:t>/</w:t>
          </w:r>
          <w:fldSimple w:instr=" NUMPAGES   \* MERGEFORMAT ">
            <w:r w:rsidR="002D0247" w:rsidRPr="002D0247">
              <w:rPr>
                <w:b/>
                <w:noProof/>
                <w:sz w:val="14"/>
              </w:rPr>
              <w:t>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B24" w:rsidRDefault="00906B24" w:rsidP="00A523C5">
      <w:r>
        <w:separator/>
      </w:r>
    </w:p>
  </w:footnote>
  <w:footnote w:type="continuationSeparator" w:id="0">
    <w:p w:rsidR="00906B24" w:rsidRDefault="00906B24" w:rsidP="00A52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Layout w:type="fixed"/>
      <w:tblCellMar>
        <w:left w:w="10" w:type="dxa"/>
        <w:right w:w="10" w:type="dxa"/>
      </w:tblCellMar>
      <w:tblLook w:val="0000"/>
    </w:tblPr>
    <w:tblGrid>
      <w:gridCol w:w="5783"/>
      <w:gridCol w:w="3855"/>
    </w:tblGrid>
    <w:tr w:rsidR="009D7A1E">
      <w:tc>
        <w:tcPr>
          <w:tcW w:w="5783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:rsidR="009D7A1E" w:rsidRDefault="0049194D">
          <w:pPr>
            <w:pStyle w:val="par"/>
            <w:spacing w:after="0"/>
          </w:pPr>
          <w:r>
            <w:rPr>
              <w:b/>
              <w:color w:val="000000"/>
              <w:sz w:val="32"/>
            </w:rPr>
            <w:t>Case Study</w:t>
          </w:r>
        </w:p>
      </w:tc>
      <w:tc>
        <w:tcPr>
          <w:tcW w:w="3855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:rsidR="009D7A1E" w:rsidRDefault="009D7A1E">
          <w:pPr>
            <w:pStyle w:val="par"/>
            <w:spacing w:after="0"/>
            <w:jc w:val="right"/>
          </w:pPr>
          <w:r>
            <w:rPr>
              <w:noProof/>
            </w:rPr>
            <w:drawing>
              <wp:inline distT="0" distB="0" distL="0" distR="0">
                <wp:extent cx="1962150" cy="523875"/>
                <wp:effectExtent l="19050" t="0" r="0" b="0"/>
                <wp:docPr id="1" name="Bild 1" descr="DS Automo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S Automo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4FE"/>
    <w:multiLevelType w:val="multilevel"/>
    <w:tmpl w:val="D386552E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1417"/>
      </w:p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1417"/>
      </w:p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1417"/>
      </w:p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1.%2.%3.%4.%5.%6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lvlText w:val="%1.%2.%3.%4.%5.%6.%7"/>
      <w:lvlJc w:val="left"/>
      <w:pPr>
        <w:tabs>
          <w:tab w:val="num" w:pos="1417"/>
        </w:tabs>
        <w:ind w:left="1417" w:hanging="1417"/>
      </w:pPr>
    </w:lvl>
    <w:lvl w:ilvl="7">
      <w:start w:val="1"/>
      <w:numFmt w:val="decimal"/>
      <w:lvlText w:val="%1.%2.%3.%4.%5.%6.%7.%8"/>
      <w:lvlJc w:val="left"/>
      <w:pPr>
        <w:tabs>
          <w:tab w:val="num" w:pos="1417"/>
        </w:tabs>
        <w:ind w:left="1417" w:hanging="1417"/>
      </w:pPr>
    </w:lvl>
    <w:lvl w:ilvl="8">
      <w:numFmt w:val="decimal"/>
      <w:lvlText w:val=""/>
      <w:lvlJc w:val="left"/>
    </w:lvl>
  </w:abstractNum>
  <w:abstractNum w:abstractNumId="1">
    <w:nsid w:val="4A183B64"/>
    <w:multiLevelType w:val="hybridMultilevel"/>
    <w:tmpl w:val="33547E84"/>
    <w:lvl w:ilvl="0" w:tplc="CB7E2DBC">
      <w:start w:val="1"/>
      <w:numFmt w:val="bullet"/>
      <w:lvlText w:val="►"/>
      <w:lvlJc w:val="left"/>
      <w:pPr>
        <w:ind w:left="720" w:hanging="360"/>
      </w:pPr>
      <w:rPr>
        <w:rFonts w:ascii="Arial" w:eastAsia="AR PL KaitiM Big5" w:hAnsi="Arial" w:hint="default"/>
        <w:color w:val="97AA61"/>
        <w:sz w:val="16"/>
      </w:rPr>
    </w:lvl>
    <w:lvl w:ilvl="1" w:tplc="BB0417F0">
      <w:numFmt w:val="decimal"/>
      <w:lvlText w:val=""/>
      <w:lvlJc w:val="left"/>
    </w:lvl>
    <w:lvl w:ilvl="2" w:tplc="B90A267A">
      <w:numFmt w:val="decimal"/>
      <w:lvlText w:val=""/>
      <w:lvlJc w:val="left"/>
    </w:lvl>
    <w:lvl w:ilvl="3" w:tplc="773CC266">
      <w:numFmt w:val="decimal"/>
      <w:lvlText w:val=""/>
      <w:lvlJc w:val="left"/>
    </w:lvl>
    <w:lvl w:ilvl="4" w:tplc="6E88F9A0">
      <w:numFmt w:val="decimal"/>
      <w:lvlText w:val=""/>
      <w:lvlJc w:val="left"/>
    </w:lvl>
    <w:lvl w:ilvl="5" w:tplc="3162022A">
      <w:numFmt w:val="decimal"/>
      <w:lvlText w:val=""/>
      <w:lvlJc w:val="left"/>
    </w:lvl>
    <w:lvl w:ilvl="6" w:tplc="4C360748">
      <w:numFmt w:val="decimal"/>
      <w:lvlText w:val=""/>
      <w:lvlJc w:val="left"/>
    </w:lvl>
    <w:lvl w:ilvl="7" w:tplc="CC880200">
      <w:numFmt w:val="decimal"/>
      <w:lvlText w:val=""/>
      <w:lvlJc w:val="left"/>
    </w:lvl>
    <w:lvl w:ilvl="8" w:tplc="F74A632E">
      <w:numFmt w:val="decimal"/>
      <w:lvlText w:val=""/>
      <w:lvlJc w:val="left"/>
    </w:lvl>
  </w:abstractNum>
  <w:num w:numId="1">
    <w:abstractNumId w:val="0"/>
  </w:num>
  <w:num w:numId="2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autoHyphenation/>
  <w:hyphenationZone w:val="425"/>
  <w:characterSpacingControl w:val="doNotCompress"/>
  <w:sav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523C5"/>
    <w:rsid w:val="000034E0"/>
    <w:rsid w:val="00004B07"/>
    <w:rsid w:val="00004F9E"/>
    <w:rsid w:val="00005BE8"/>
    <w:rsid w:val="00051473"/>
    <w:rsid w:val="00055F9E"/>
    <w:rsid w:val="00056E6A"/>
    <w:rsid w:val="000A1F41"/>
    <w:rsid w:val="000B3BFE"/>
    <w:rsid w:val="000C0114"/>
    <w:rsid w:val="000E4643"/>
    <w:rsid w:val="00113C95"/>
    <w:rsid w:val="001A0594"/>
    <w:rsid w:val="001D1E1A"/>
    <w:rsid w:val="001D3B66"/>
    <w:rsid w:val="001E4E0E"/>
    <w:rsid w:val="001F591F"/>
    <w:rsid w:val="00201122"/>
    <w:rsid w:val="0020562D"/>
    <w:rsid w:val="002071AD"/>
    <w:rsid w:val="0020784C"/>
    <w:rsid w:val="00213E66"/>
    <w:rsid w:val="00242269"/>
    <w:rsid w:val="0027444E"/>
    <w:rsid w:val="00281D65"/>
    <w:rsid w:val="002D0247"/>
    <w:rsid w:val="002F3E22"/>
    <w:rsid w:val="002F6424"/>
    <w:rsid w:val="00391092"/>
    <w:rsid w:val="003D6853"/>
    <w:rsid w:val="003F7766"/>
    <w:rsid w:val="00416038"/>
    <w:rsid w:val="00476DBE"/>
    <w:rsid w:val="0049194D"/>
    <w:rsid w:val="00491DC0"/>
    <w:rsid w:val="004A1C3B"/>
    <w:rsid w:val="004A2C8F"/>
    <w:rsid w:val="004B146F"/>
    <w:rsid w:val="004C7F81"/>
    <w:rsid w:val="004D2A70"/>
    <w:rsid w:val="004D6D4A"/>
    <w:rsid w:val="004E0286"/>
    <w:rsid w:val="004F08C1"/>
    <w:rsid w:val="004F0C27"/>
    <w:rsid w:val="00521780"/>
    <w:rsid w:val="00533EA8"/>
    <w:rsid w:val="00544D01"/>
    <w:rsid w:val="00546A23"/>
    <w:rsid w:val="00555E47"/>
    <w:rsid w:val="005C397E"/>
    <w:rsid w:val="006629EC"/>
    <w:rsid w:val="006721AA"/>
    <w:rsid w:val="00693263"/>
    <w:rsid w:val="00694A1F"/>
    <w:rsid w:val="006C2055"/>
    <w:rsid w:val="006E48B7"/>
    <w:rsid w:val="00703D2F"/>
    <w:rsid w:val="00717207"/>
    <w:rsid w:val="0076385E"/>
    <w:rsid w:val="00774090"/>
    <w:rsid w:val="00782770"/>
    <w:rsid w:val="007F00F4"/>
    <w:rsid w:val="007F0C18"/>
    <w:rsid w:val="008D1A1E"/>
    <w:rsid w:val="00906B24"/>
    <w:rsid w:val="009360C8"/>
    <w:rsid w:val="009545C0"/>
    <w:rsid w:val="00960953"/>
    <w:rsid w:val="00974D21"/>
    <w:rsid w:val="00984A3F"/>
    <w:rsid w:val="00991167"/>
    <w:rsid w:val="009B23A1"/>
    <w:rsid w:val="009D7A1E"/>
    <w:rsid w:val="00A202FD"/>
    <w:rsid w:val="00A3163B"/>
    <w:rsid w:val="00A37FE6"/>
    <w:rsid w:val="00A46545"/>
    <w:rsid w:val="00A523C5"/>
    <w:rsid w:val="00A548F4"/>
    <w:rsid w:val="00A74E55"/>
    <w:rsid w:val="00A94FFC"/>
    <w:rsid w:val="00AB61DA"/>
    <w:rsid w:val="00AB733B"/>
    <w:rsid w:val="00AD4091"/>
    <w:rsid w:val="00AE1BFB"/>
    <w:rsid w:val="00AF4697"/>
    <w:rsid w:val="00B02EF2"/>
    <w:rsid w:val="00B20E8F"/>
    <w:rsid w:val="00B25907"/>
    <w:rsid w:val="00B30774"/>
    <w:rsid w:val="00B4562B"/>
    <w:rsid w:val="00B5368C"/>
    <w:rsid w:val="00B53DC3"/>
    <w:rsid w:val="00B57931"/>
    <w:rsid w:val="00B73FA8"/>
    <w:rsid w:val="00B7460A"/>
    <w:rsid w:val="00B83BE8"/>
    <w:rsid w:val="00BC62AC"/>
    <w:rsid w:val="00BD0AC1"/>
    <w:rsid w:val="00BD1D37"/>
    <w:rsid w:val="00C35711"/>
    <w:rsid w:val="00C54E0C"/>
    <w:rsid w:val="00CA052E"/>
    <w:rsid w:val="00CB3337"/>
    <w:rsid w:val="00CC479F"/>
    <w:rsid w:val="00D1539B"/>
    <w:rsid w:val="00D25C3B"/>
    <w:rsid w:val="00D3501B"/>
    <w:rsid w:val="00D35B76"/>
    <w:rsid w:val="00D51813"/>
    <w:rsid w:val="00D73E6E"/>
    <w:rsid w:val="00D852E9"/>
    <w:rsid w:val="00D91587"/>
    <w:rsid w:val="00DB3DDE"/>
    <w:rsid w:val="00DC3DBE"/>
    <w:rsid w:val="00DD7711"/>
    <w:rsid w:val="00DE42F8"/>
    <w:rsid w:val="00DF4D3A"/>
    <w:rsid w:val="00E02B06"/>
    <w:rsid w:val="00E12E7B"/>
    <w:rsid w:val="00E13403"/>
    <w:rsid w:val="00E2408A"/>
    <w:rsid w:val="00E514CC"/>
    <w:rsid w:val="00EC7A64"/>
    <w:rsid w:val="00ED7FC3"/>
    <w:rsid w:val="00F20755"/>
    <w:rsid w:val="00F27F0A"/>
    <w:rsid w:val="00FC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expert-communication.de/smc/content"/>
  <w:attachedSchema w:val="http://www.expert-communication.de/smc/preprocess"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gitternetz">
    <w:name w:val="Table Grid"/>
    <w:basedOn w:val="NormaleTabelle"/>
    <w:uiPriority w:val="59"/>
    <w:rsid w:val="00AE1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raster">
    <w:name w:val="Table Grid"/>
    <w:basedOn w:val="NormaleTabelle"/>
    <w:uiPriority w:val="59"/>
    <w:rsid w:val="00AE1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s-automotion.com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kaiser@ds-automo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 Automotion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Kemptner</dc:creator>
  <cp:lastModifiedBy>Peter Kemptner</cp:lastModifiedBy>
  <cp:revision>2</cp:revision>
  <dcterms:created xsi:type="dcterms:W3CDTF">2016-01-14T07:35:00Z</dcterms:created>
  <dcterms:modified xsi:type="dcterms:W3CDTF">2016-01-14T07:35:00Z</dcterms:modified>
</cp:coreProperties>
</file>